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9"/>
        <w:gridCol w:w="341"/>
        <w:gridCol w:w="7100"/>
      </w:tblGrid>
      <w:tr w:rsidR="006B04A0" w14:paraId="07FD94E8" w14:textId="77777777" w:rsidTr="00AE0FC3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AE0FC3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0D6200A1" w:rsidR="006B04A0" w:rsidRPr="00C669AE" w:rsidRDefault="00AE0FC3" w:rsidP="00F41FA9">
            <w:pPr>
              <w:pStyle w:val="JobTitle"/>
            </w:pPr>
            <w:r w:rsidRPr="00AE0FC3">
              <w:t>T</w:t>
            </w:r>
            <w:r>
              <w:t>RAINER</w:t>
            </w:r>
          </w:p>
        </w:tc>
      </w:tr>
      <w:tr w:rsidR="00BB29E4" w:rsidRPr="00E8269A" w14:paraId="1BC5C45D" w14:textId="77777777" w:rsidTr="00AE0FC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FF85F28" w14:textId="77777777" w:rsidR="00AE0FC3" w:rsidRPr="00AE0FC3" w:rsidRDefault="00AE0FC3" w:rsidP="00AE0FC3">
            <w:pPr>
              <w:pStyle w:val="BulletPoints"/>
            </w:pPr>
            <w:r w:rsidRPr="00AE0FC3">
              <w:t>Instructional Design &amp; Training Delivery</w:t>
            </w:r>
          </w:p>
          <w:p w14:paraId="66674CAF" w14:textId="4AE7E2E5" w:rsidR="00AE0FC3" w:rsidRPr="00AE0FC3" w:rsidRDefault="00AE0FC3" w:rsidP="00AE0FC3">
            <w:pPr>
              <w:pStyle w:val="BulletPoints"/>
            </w:pPr>
            <w:r w:rsidRPr="00AE0FC3">
              <w:t>Curriculum Development &amp; Implementation</w:t>
            </w:r>
          </w:p>
          <w:p w14:paraId="23F5B689" w14:textId="33E2CCE2" w:rsidR="00AE0FC3" w:rsidRPr="00AE0FC3" w:rsidRDefault="00AE0FC3" w:rsidP="00AE0FC3">
            <w:pPr>
              <w:pStyle w:val="BulletPoints"/>
            </w:pPr>
            <w:r w:rsidRPr="00AE0FC3">
              <w:t>Learning Management Systems (LMS) Expertise</w:t>
            </w:r>
          </w:p>
          <w:p w14:paraId="24685AE5" w14:textId="141C9846" w:rsidR="00AE0FC3" w:rsidRPr="00AE0FC3" w:rsidRDefault="00AE0FC3" w:rsidP="00AE0FC3">
            <w:pPr>
              <w:pStyle w:val="BulletPoints"/>
            </w:pPr>
            <w:r w:rsidRPr="00AE0FC3">
              <w:t>Employee Development &amp; Engagement</w:t>
            </w:r>
          </w:p>
          <w:p w14:paraId="1E8D14F8" w14:textId="5D6C164A" w:rsidR="002032F0" w:rsidRPr="00976B1A" w:rsidRDefault="00AE0FC3" w:rsidP="00AE0FC3">
            <w:pPr>
              <w:pStyle w:val="BulletPoints"/>
            </w:pPr>
            <w:r w:rsidRPr="00AE0FC3">
              <w:t>Training Evaluation &amp; Program Optimization</w:t>
            </w:r>
          </w:p>
          <w:p w14:paraId="0C704E15" w14:textId="036C11A0" w:rsidR="00B606A2" w:rsidRDefault="00085836" w:rsidP="002032F0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77E5657D" w14:textId="61E13568" w:rsidR="00AE0FC3" w:rsidRDefault="00AE0FC3" w:rsidP="00AE0FC3">
            <w:pPr>
              <w:pStyle w:val="BulletPoints"/>
            </w:pPr>
            <w:r>
              <w:t>Certified Professional in Learning and Performance (CPLP)</w:t>
            </w:r>
          </w:p>
          <w:p w14:paraId="3119555C" w14:textId="77777777" w:rsidR="00B606A2" w:rsidRDefault="00AE0FC3" w:rsidP="00AE0FC3">
            <w:pPr>
              <w:pStyle w:val="BulletPoints"/>
            </w:pPr>
            <w:r>
              <w:t>Certified Trainer and Facilitator (CTF)</w:t>
            </w:r>
          </w:p>
          <w:p w14:paraId="4B7020B8" w14:textId="4CE8E530" w:rsidR="00AE0FC3" w:rsidRPr="00C669AE" w:rsidRDefault="00AE0FC3" w:rsidP="00AE0FC3">
            <w:pPr>
              <w:pStyle w:val="BulletPoints"/>
            </w:pPr>
            <w:r w:rsidRPr="00AE0FC3">
              <w:t>Certified Online Learning Facilitator</w:t>
            </w:r>
            <w:r>
              <w:t xml:space="preserve"> (COLF)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4A87AA93" w:rsidR="0072310F" w:rsidRPr="00324290" w:rsidRDefault="00AE0FC3" w:rsidP="00324290">
            <w:r w:rsidRPr="00AE0FC3">
              <w:rPr>
                <w:rFonts w:cs="Segoe UI Emoji"/>
              </w:rPr>
              <w:t>Versatile and dedicated Training Specialist with a comprehensive background in instructional design, curriculum development, and training delivery. Eager to contribute transformative training expertise to enhance organizational competency and achievement.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115A69E9" w:rsidR="005735C2" w:rsidRPr="00C669AE" w:rsidRDefault="00AE0FC3" w:rsidP="00C669AE">
            <w:pPr>
              <w:pStyle w:val="Heading2"/>
            </w:pPr>
            <w:r w:rsidRPr="00AE0FC3">
              <w:t>Master of Science in Instructional Design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085836">
              <w:t>XX</w:t>
            </w:r>
          </w:p>
          <w:p w14:paraId="186D0195" w14:textId="67B1E2AE" w:rsidR="0072310F" w:rsidRPr="00C669AE" w:rsidRDefault="002032F0" w:rsidP="00C669AE">
            <w:r>
              <w:t>Seattle University</w:t>
            </w:r>
            <w:r w:rsidR="00085836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4E36AB4C" w:rsidR="005735C2" w:rsidRPr="00C669AE" w:rsidRDefault="00AE0FC3" w:rsidP="00AE0FC3">
            <w:pPr>
              <w:pStyle w:val="Heading2"/>
            </w:pPr>
            <w:r>
              <w:t>Lead Training Specialist</w:t>
            </w:r>
            <w:r>
              <w:t xml:space="preserve"> | </w:t>
            </w:r>
            <w:r>
              <w:t>DEF Learning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6F02BEB" w14:textId="2A494B85" w:rsidR="005735C2" w:rsidRPr="00C669AE" w:rsidRDefault="00AE0FC3" w:rsidP="00C669AE">
            <w:pPr>
              <w:pStyle w:val="BulletPoints"/>
            </w:pPr>
            <w:r w:rsidRPr="00AE0FC3">
              <w:t>Steered a team of training professionals, fostering an environment conducive to innovation, continuous improvement, and exemplary training program delivery.</w:t>
            </w:r>
          </w:p>
          <w:p w14:paraId="56D1B30E" w14:textId="5EA79364" w:rsidR="005735C2" w:rsidRPr="00C669AE" w:rsidRDefault="00AE0FC3" w:rsidP="00AE0FC3">
            <w:pPr>
              <w:pStyle w:val="Heading2"/>
            </w:pPr>
            <w:r>
              <w:t>Training Assistant</w:t>
            </w:r>
            <w:r>
              <w:t xml:space="preserve"> | </w:t>
            </w:r>
            <w:r>
              <w:t>MNO Corporation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022DEBAC" w:rsidR="005735C2" w:rsidRPr="00C669AE" w:rsidRDefault="00AE0FC3" w:rsidP="00C669AE">
            <w:pPr>
              <w:pStyle w:val="BulletPoints"/>
            </w:pPr>
            <w:r w:rsidRPr="00AE0FC3">
              <w:t>Collaborated closely with subject matter experts, curating rich training content that resonated with organizational objectives and enhanced learner comprehension and application.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5836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968A5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3657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0FC3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0AD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0AAE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</TotalTime>
  <Pages>1</Pages>
  <Words>161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2025-01-14T19:19:00Z</dcterms:created>
  <dcterms:modified xsi:type="dcterms:W3CDTF">2025-01-14T19:19:00Z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