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B7C1FFE" w:rsidR="006B04A0" w:rsidRPr="00C669AE" w:rsidRDefault="00425B45" w:rsidP="00F41FA9">
            <w:pPr>
              <w:pStyle w:val="JobTitle"/>
            </w:pPr>
            <w:r w:rsidRPr="00425B45">
              <w:t>Human Resources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6A56253C" w14:textId="77777777" w:rsidR="00425B45" w:rsidRPr="00425B45" w:rsidRDefault="00425B45" w:rsidP="00425B45">
            <w:pPr>
              <w:pStyle w:val="BulletPoints"/>
            </w:pPr>
            <w:r w:rsidRPr="00425B45">
              <w:t>Employee Relations</w:t>
            </w:r>
          </w:p>
          <w:p w14:paraId="05DF4C29" w14:textId="77777777" w:rsidR="00425B45" w:rsidRPr="00425B45" w:rsidRDefault="00425B45" w:rsidP="00425B45">
            <w:pPr>
              <w:pStyle w:val="BulletPoints"/>
            </w:pPr>
            <w:r w:rsidRPr="00425B45">
              <w:t>Conflict Resolution</w:t>
            </w:r>
          </w:p>
          <w:p w14:paraId="1E8D14F8" w14:textId="1FEC9F56" w:rsidR="002032F0" w:rsidRDefault="00425B45" w:rsidP="00425B45">
            <w:pPr>
              <w:pStyle w:val="BulletPoints"/>
            </w:pPr>
            <w:r w:rsidRPr="00425B45">
              <w:t>Benefits</w:t>
            </w:r>
            <w:r>
              <w:t xml:space="preserve"> </w:t>
            </w:r>
            <w:r w:rsidRPr="00425B45">
              <w:t>Administrat</w:t>
            </w:r>
            <w:r>
              <w:t>or</w:t>
            </w:r>
          </w:p>
          <w:p w14:paraId="0A8B7A40" w14:textId="77777777" w:rsidR="00425B45" w:rsidRPr="00425B45" w:rsidRDefault="00425B45" w:rsidP="00425B45">
            <w:pPr>
              <w:pStyle w:val="BulletPoints"/>
            </w:pPr>
            <w:r w:rsidRPr="00425B45">
              <w:t>Organizational Development</w:t>
            </w:r>
          </w:p>
          <w:p w14:paraId="23DD9B27" w14:textId="6B5E6DCC" w:rsidR="00425B45" w:rsidRPr="00425B45" w:rsidRDefault="00425B45" w:rsidP="00425B45">
            <w:pPr>
              <w:pStyle w:val="BulletPoints"/>
            </w:pPr>
            <w:r w:rsidRPr="00425B45">
              <w:t>Diversity &amp; Inclusion</w:t>
            </w:r>
          </w:p>
          <w:p w14:paraId="273FBB1E" w14:textId="2D351F27" w:rsidR="00425B45" w:rsidRPr="00976B1A" w:rsidRDefault="00425B45" w:rsidP="00425B45">
            <w:pPr>
              <w:pStyle w:val="BulletPoints"/>
            </w:pPr>
            <w:r w:rsidRPr="00425B45">
              <w:t>HR Digital Tools</w:t>
            </w:r>
          </w:p>
          <w:p w14:paraId="0C704E15" w14:textId="2F522E0D" w:rsidR="00B606A2" w:rsidRDefault="00425B45" w:rsidP="002032F0">
            <w:pPr>
              <w:pStyle w:val="Subtitle"/>
            </w:pPr>
            <w:r w:rsidRPr="00425B45">
              <w:rPr>
                <w:rFonts w:cs="Segoe UI Emoji"/>
              </w:rPr>
              <w:t>Certifications</w:t>
            </w:r>
          </w:p>
          <w:p w14:paraId="1FB317CC" w14:textId="77777777" w:rsidR="00425B45" w:rsidRDefault="00425B45" w:rsidP="00425B45">
            <w:pPr>
              <w:pStyle w:val="BulletPoints"/>
            </w:pPr>
            <w:r>
              <w:t>SPHR</w:t>
            </w:r>
          </w:p>
          <w:p w14:paraId="4B7020B8" w14:textId="587871D0" w:rsidR="00B606A2" w:rsidRPr="00C669AE" w:rsidRDefault="00425B45" w:rsidP="00425B45">
            <w:pPr>
              <w:pStyle w:val="BulletPoints"/>
            </w:pPr>
            <w:r>
              <w:t>HR Analytics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04E01F93" w:rsidR="0072310F" w:rsidRPr="00324290" w:rsidRDefault="00425B45" w:rsidP="00324290">
            <w:r w:rsidRPr="00425B45">
              <w:rPr>
                <w:rFonts w:cs="Segoe UI Emoji"/>
              </w:rPr>
              <w:t>Aspire to leverage a blend of hands-on HR experience and certifications to foster robust employee relations, enhance benefits administration, and drive HR strategic initiatives. Seeking opportunities that challenge conventional HR approaches and embrace innovation.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3FEF5B8" w:rsidR="005735C2" w:rsidRPr="00C669AE" w:rsidRDefault="00425B45" w:rsidP="00C669AE">
            <w:pPr>
              <w:pStyle w:val="Heading2"/>
            </w:pPr>
            <w:r w:rsidRPr="00425B45">
              <w:t>MBA with a focus on Human Resources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6F38C71A" w:rsidR="0072310F" w:rsidRPr="00C669AE" w:rsidRDefault="002032F0" w:rsidP="00C669AE">
            <w:r>
              <w:t>Seattle University</w:t>
            </w:r>
            <w:r w:rsidR="00425B45">
              <w:t xml:space="preserve"> -</w:t>
            </w:r>
            <w:r>
              <w:t xml:space="preserve"> </w:t>
            </w:r>
            <w:r w:rsidR="00425B45">
              <w:t>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F3D5D96" w:rsidR="005735C2" w:rsidRPr="00C669AE" w:rsidRDefault="00425B45" w:rsidP="00C669AE">
            <w:pPr>
              <w:pStyle w:val="Heading2"/>
            </w:pPr>
            <w:r w:rsidRPr="002A1ECF">
              <w:rPr>
                <w:rFonts w:cs="Segoe UI Emoji"/>
              </w:rPr>
              <w:t>Benefits Coordinator</w:t>
            </w:r>
            <w:r w:rsidR="007B4F2D">
              <w:t xml:space="preserve">, </w:t>
            </w:r>
            <w:r w:rsidRPr="002A1ECF">
              <w:rPr>
                <w:rFonts w:cs="Segoe UI Emoji"/>
              </w:rPr>
              <w:t>JKL Partners</w:t>
            </w:r>
            <w:r w:rsidR="007B4F2D">
              <w:t xml:space="preserve">,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1C7D05F" w14:textId="77777777" w:rsidR="00425B45" w:rsidRDefault="00425B45" w:rsidP="00425B45">
            <w:pPr>
              <w:pStyle w:val="BulletPoints"/>
            </w:pPr>
            <w:r>
              <w:t>Curated flexible benefits packages that became a major attraction for prospective employees.</w:t>
            </w:r>
          </w:p>
          <w:p w14:paraId="56F02BEB" w14:textId="7991ACA4" w:rsidR="005735C2" w:rsidRPr="00C669AE" w:rsidRDefault="00425B45" w:rsidP="00425B45">
            <w:pPr>
              <w:pStyle w:val="BulletPoints"/>
            </w:pPr>
            <w:r>
              <w:t>Served as the liaison between the company and insurance providers, ensuring timely claim settlements.</w:t>
            </w:r>
          </w:p>
          <w:p w14:paraId="56D1B30E" w14:textId="01331851" w:rsidR="005735C2" w:rsidRPr="00C669AE" w:rsidRDefault="00425B45" w:rsidP="007B4F2D">
            <w:pPr>
              <w:pStyle w:val="Heading2"/>
            </w:pPr>
            <w:r w:rsidRPr="002A1ECF">
              <w:rPr>
                <w:rFonts w:cs="Segoe UI Emoji"/>
              </w:rPr>
              <w:t>HR Consultant</w:t>
            </w:r>
            <w:r w:rsidR="007B4F2D">
              <w:t xml:space="preserve">, </w:t>
            </w:r>
            <w:r w:rsidRPr="002A1ECF">
              <w:rPr>
                <w:rFonts w:cs="Segoe UI Emoji"/>
              </w:rPr>
              <w:t>GHI Partners</w:t>
            </w:r>
            <w:r w:rsidR="007B4F2D">
              <w:t xml:space="preserve">,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7C4550B" w14:textId="77777777" w:rsidR="00425B45" w:rsidRDefault="00425B45" w:rsidP="00425B45">
            <w:pPr>
              <w:pStyle w:val="BulletPoints"/>
            </w:pPr>
            <w:r>
              <w:t>Collaborated with multiple clients to revamp their HR strategies, achieving an average 20% increase in staff morale across projects.</w:t>
            </w:r>
          </w:p>
          <w:p w14:paraId="344D7D1E" w14:textId="11FF4138" w:rsidR="005735C2" w:rsidRPr="00C669AE" w:rsidRDefault="00425B45" w:rsidP="00425B45">
            <w:pPr>
              <w:pStyle w:val="BulletPoints"/>
            </w:pPr>
            <w:r>
              <w:t>Streamlined HR processes for clients, resulting in an average cost-saving of 15%.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54EE"/>
    <w:multiLevelType w:val="hybridMultilevel"/>
    <w:tmpl w:val="0578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3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10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4"/>
  </w:num>
  <w:num w:numId="16" w16cid:durableId="934047241">
    <w:abstractNumId w:val="11"/>
  </w:num>
  <w:num w:numId="17" w16cid:durableId="207141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35C52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09E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5B45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356F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159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2025-01-07T17:44:00Z</dcterms:created>
  <dcterms:modified xsi:type="dcterms:W3CDTF">2025-01-07T17:49:00Z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